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B9" w:rsidRPr="00936614" w:rsidRDefault="00AE0E36" w:rsidP="00936614">
      <w:pPr>
        <w:pStyle w:val="2"/>
        <w:shd w:val="clear" w:color="auto" w:fill="auto"/>
        <w:spacing w:before="0" w:line="240" w:lineRule="auto"/>
        <w:ind w:firstLine="709"/>
        <w:rPr>
          <w:rStyle w:val="11"/>
          <w:rFonts w:ascii="Times New Roman" w:hAnsi="Times New Roman" w:cs="Times New Roman"/>
          <w:sz w:val="27"/>
          <w:szCs w:val="27"/>
        </w:rPr>
      </w:pPr>
      <w:r w:rsidRPr="00936614">
        <w:rPr>
          <w:rStyle w:val="11"/>
          <w:rFonts w:ascii="Times New Roman" w:hAnsi="Times New Roman" w:cs="Times New Roman"/>
          <w:b/>
          <w:sz w:val="27"/>
          <w:szCs w:val="27"/>
        </w:rPr>
        <w:t>ПЕРЕЧЕНЬ</w:t>
      </w:r>
      <w:r w:rsidRPr="00936614">
        <w:rPr>
          <w:rStyle w:val="11"/>
          <w:rFonts w:ascii="Times New Roman" w:hAnsi="Times New Roman" w:cs="Times New Roman"/>
          <w:sz w:val="27"/>
          <w:szCs w:val="27"/>
        </w:rPr>
        <w:t xml:space="preserve"> </w:t>
      </w:r>
    </w:p>
    <w:p w:rsidR="0078553D" w:rsidRPr="00936614" w:rsidRDefault="00AE72CC" w:rsidP="00936614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936614">
        <w:rPr>
          <w:rStyle w:val="11"/>
          <w:rFonts w:ascii="Times New Roman" w:hAnsi="Times New Roman" w:cs="Times New Roman"/>
          <w:sz w:val="27"/>
          <w:szCs w:val="27"/>
        </w:rPr>
        <w:t xml:space="preserve">не раскрываемой </w:t>
      </w:r>
      <w:r w:rsidR="00B132B7">
        <w:rPr>
          <w:rStyle w:val="11"/>
          <w:rFonts w:ascii="Times New Roman" w:hAnsi="Times New Roman" w:cs="Times New Roman"/>
          <w:sz w:val="27"/>
          <w:szCs w:val="27"/>
        </w:rPr>
        <w:t xml:space="preserve">гарантирующим поставщиком </w:t>
      </w:r>
      <w:r w:rsidRPr="00936614">
        <w:rPr>
          <w:rStyle w:val="11"/>
          <w:rFonts w:ascii="Times New Roman" w:hAnsi="Times New Roman" w:cs="Times New Roman"/>
          <w:sz w:val="27"/>
          <w:szCs w:val="27"/>
        </w:rPr>
        <w:t>АО «Янтарьэнергосбыт»</w:t>
      </w:r>
      <w:r w:rsidR="0014243F" w:rsidRPr="00936614">
        <w:rPr>
          <w:rStyle w:val="11"/>
          <w:rFonts w:ascii="Times New Roman" w:hAnsi="Times New Roman" w:cs="Times New Roman"/>
          <w:sz w:val="27"/>
          <w:szCs w:val="27"/>
        </w:rPr>
        <w:t xml:space="preserve"> </w:t>
      </w:r>
      <w:r w:rsidR="0014243F" w:rsidRPr="00936614">
        <w:rPr>
          <w:rStyle w:val="11"/>
          <w:rFonts w:ascii="Times New Roman" w:hAnsi="Times New Roman" w:cs="Times New Roman"/>
          <w:sz w:val="27"/>
          <w:szCs w:val="27"/>
        </w:rPr>
        <w:t>информации</w:t>
      </w:r>
      <w:r w:rsidR="009B3848" w:rsidRPr="00936614">
        <w:rPr>
          <w:rStyle w:val="11"/>
          <w:rFonts w:ascii="Times New Roman" w:hAnsi="Times New Roman" w:cs="Times New Roman"/>
          <w:sz w:val="27"/>
          <w:szCs w:val="27"/>
        </w:rPr>
        <w:t xml:space="preserve">, </w:t>
      </w:r>
      <w:r w:rsidR="0014243F" w:rsidRPr="00936614">
        <w:rPr>
          <w:rStyle w:val="11"/>
          <w:rFonts w:ascii="Times New Roman" w:hAnsi="Times New Roman" w:cs="Times New Roman"/>
          <w:sz w:val="27"/>
          <w:szCs w:val="27"/>
        </w:rPr>
        <w:t xml:space="preserve">подлежащей </w:t>
      </w:r>
      <w:r w:rsidR="009B3848" w:rsidRPr="00936614">
        <w:rPr>
          <w:rStyle w:val="11"/>
          <w:rFonts w:ascii="Times New Roman" w:hAnsi="Times New Roman" w:cs="Times New Roman"/>
          <w:sz w:val="27"/>
          <w:szCs w:val="27"/>
        </w:rPr>
        <w:t>раскрыти</w:t>
      </w:r>
      <w:r w:rsidR="0014243F" w:rsidRPr="00936614">
        <w:rPr>
          <w:rStyle w:val="11"/>
          <w:rFonts w:ascii="Times New Roman" w:hAnsi="Times New Roman" w:cs="Times New Roman"/>
          <w:sz w:val="27"/>
          <w:szCs w:val="27"/>
        </w:rPr>
        <w:t>ю</w:t>
      </w:r>
      <w:r w:rsidR="009B3848" w:rsidRPr="00936614">
        <w:rPr>
          <w:rFonts w:ascii="Times New Roman" w:hAnsi="Times New Roman" w:cs="Times New Roman"/>
          <w:sz w:val="27"/>
          <w:szCs w:val="27"/>
        </w:rPr>
        <w:t xml:space="preserve"> </w:t>
      </w:r>
      <w:r w:rsidR="009B3848" w:rsidRPr="00936614">
        <w:rPr>
          <w:rStyle w:val="11"/>
          <w:rFonts w:ascii="Times New Roman" w:hAnsi="Times New Roman" w:cs="Times New Roman"/>
          <w:sz w:val="27"/>
          <w:szCs w:val="27"/>
        </w:rPr>
        <w:t>в соответствии с Постановлением Правительства Российской Федерации от</w:t>
      </w:r>
      <w:r w:rsidR="009B3848" w:rsidRPr="00936614">
        <w:rPr>
          <w:rFonts w:ascii="Times New Roman" w:hAnsi="Times New Roman" w:cs="Times New Roman"/>
          <w:sz w:val="27"/>
          <w:szCs w:val="27"/>
        </w:rPr>
        <w:t xml:space="preserve"> </w:t>
      </w:r>
      <w:r w:rsidR="009B3848" w:rsidRPr="00936614">
        <w:rPr>
          <w:rStyle w:val="11"/>
          <w:rFonts w:ascii="Times New Roman" w:hAnsi="Times New Roman" w:cs="Times New Roman"/>
          <w:sz w:val="27"/>
          <w:szCs w:val="27"/>
        </w:rPr>
        <w:t xml:space="preserve">21.01.2004 № 24 </w:t>
      </w:r>
      <w:r w:rsidR="00BB0954" w:rsidRPr="00936614">
        <w:rPr>
          <w:rStyle w:val="11"/>
          <w:rFonts w:ascii="Times New Roman" w:hAnsi="Times New Roman" w:cs="Times New Roman"/>
          <w:sz w:val="27"/>
          <w:szCs w:val="27"/>
        </w:rPr>
        <w:br/>
      </w:r>
      <w:r w:rsidR="009B3848" w:rsidRPr="00936614">
        <w:rPr>
          <w:rStyle w:val="11"/>
          <w:rFonts w:ascii="Times New Roman" w:hAnsi="Times New Roman" w:cs="Times New Roman"/>
          <w:sz w:val="27"/>
          <w:szCs w:val="27"/>
        </w:rPr>
        <w:t>«Об утверждении стандартов раскрытия информации субъектами оптового и розничных рынков</w:t>
      </w:r>
      <w:r w:rsidR="009B3848" w:rsidRPr="00936614">
        <w:rPr>
          <w:rFonts w:ascii="Times New Roman" w:hAnsi="Times New Roman" w:cs="Times New Roman"/>
          <w:sz w:val="27"/>
          <w:szCs w:val="27"/>
        </w:rPr>
        <w:t xml:space="preserve"> </w:t>
      </w:r>
      <w:r w:rsidR="009B3848" w:rsidRPr="00936614">
        <w:rPr>
          <w:rStyle w:val="11"/>
          <w:rFonts w:ascii="Times New Roman" w:hAnsi="Times New Roman" w:cs="Times New Roman"/>
          <w:sz w:val="27"/>
          <w:szCs w:val="27"/>
        </w:rPr>
        <w:t>электрической энергии»</w:t>
      </w:r>
      <w:r w:rsidR="00B132B7">
        <w:rPr>
          <w:rStyle w:val="11"/>
          <w:rFonts w:ascii="Times New Roman" w:hAnsi="Times New Roman" w:cs="Times New Roman"/>
          <w:sz w:val="27"/>
          <w:szCs w:val="27"/>
        </w:rPr>
        <w:t>,</w:t>
      </w:r>
      <w:r w:rsidR="0014243F" w:rsidRPr="00936614">
        <w:rPr>
          <w:rStyle w:val="11"/>
          <w:rFonts w:ascii="Times New Roman" w:hAnsi="Times New Roman" w:cs="Times New Roman"/>
          <w:sz w:val="27"/>
          <w:szCs w:val="27"/>
        </w:rPr>
        <w:t xml:space="preserve"> в связи </w:t>
      </w:r>
      <w:r w:rsidR="009B3848" w:rsidRPr="00936614">
        <w:rPr>
          <w:rStyle w:val="11"/>
          <w:rFonts w:ascii="Times New Roman" w:hAnsi="Times New Roman" w:cs="Times New Roman"/>
          <w:sz w:val="27"/>
          <w:szCs w:val="27"/>
        </w:rPr>
        <w:t xml:space="preserve">с функционированием </w:t>
      </w:r>
      <w:r w:rsidR="005B6666" w:rsidRPr="00936614">
        <w:rPr>
          <w:rStyle w:val="11"/>
          <w:rFonts w:ascii="Times New Roman" w:hAnsi="Times New Roman" w:cs="Times New Roman"/>
          <w:sz w:val="27"/>
          <w:szCs w:val="27"/>
        </w:rPr>
        <w:t xml:space="preserve"> </w:t>
      </w:r>
    </w:p>
    <w:p w:rsidR="0078553D" w:rsidRDefault="009B3848" w:rsidP="00936614">
      <w:pPr>
        <w:pStyle w:val="2"/>
        <w:shd w:val="clear" w:color="auto" w:fill="auto"/>
        <w:spacing w:before="0" w:line="240" w:lineRule="auto"/>
        <w:ind w:firstLine="709"/>
        <w:rPr>
          <w:rStyle w:val="11"/>
          <w:rFonts w:ascii="Times New Roman" w:hAnsi="Times New Roman" w:cs="Times New Roman"/>
          <w:sz w:val="27"/>
          <w:szCs w:val="27"/>
        </w:rPr>
      </w:pPr>
      <w:r w:rsidRPr="00936614">
        <w:rPr>
          <w:rStyle w:val="11"/>
          <w:rFonts w:ascii="Times New Roman" w:hAnsi="Times New Roman" w:cs="Times New Roman"/>
          <w:sz w:val="27"/>
          <w:szCs w:val="27"/>
        </w:rPr>
        <w:t>в неценовой зоне оптового рынка</w:t>
      </w:r>
    </w:p>
    <w:p w:rsidR="00936614" w:rsidRPr="00936614" w:rsidRDefault="00936614" w:rsidP="00936614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CC33F7" w:rsidRPr="00936614" w:rsidRDefault="009B3848" w:rsidP="00936614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614">
        <w:rPr>
          <w:rFonts w:ascii="Times New Roman" w:hAnsi="Times New Roman" w:cs="Times New Roman"/>
          <w:sz w:val="27"/>
          <w:szCs w:val="27"/>
        </w:rPr>
        <w:t xml:space="preserve">информация о </w:t>
      </w:r>
      <w:r w:rsidR="00E87DB5" w:rsidRPr="00936614">
        <w:rPr>
          <w:rFonts w:ascii="Times New Roman" w:hAnsi="Times New Roman" w:cs="Times New Roman"/>
          <w:sz w:val="27"/>
          <w:szCs w:val="27"/>
        </w:rPr>
        <w:t>предельны</w:t>
      </w:r>
      <w:r w:rsidR="00572D1C" w:rsidRPr="00936614">
        <w:rPr>
          <w:rFonts w:ascii="Times New Roman" w:hAnsi="Times New Roman" w:cs="Times New Roman"/>
          <w:sz w:val="27"/>
          <w:szCs w:val="27"/>
        </w:rPr>
        <w:t>х</w:t>
      </w:r>
      <w:r w:rsidR="00E87DB5" w:rsidRPr="00936614">
        <w:rPr>
          <w:rFonts w:ascii="Times New Roman" w:hAnsi="Times New Roman" w:cs="Times New Roman"/>
          <w:sz w:val="27"/>
          <w:szCs w:val="27"/>
        </w:rPr>
        <w:t xml:space="preserve"> уровн</w:t>
      </w:r>
      <w:r w:rsidR="00572D1C" w:rsidRPr="00936614">
        <w:rPr>
          <w:rFonts w:ascii="Times New Roman" w:hAnsi="Times New Roman" w:cs="Times New Roman"/>
          <w:sz w:val="27"/>
          <w:szCs w:val="27"/>
        </w:rPr>
        <w:t>ях</w:t>
      </w:r>
      <w:r w:rsidR="00E87DB5" w:rsidRPr="00936614">
        <w:rPr>
          <w:rFonts w:ascii="Times New Roman" w:hAnsi="Times New Roman" w:cs="Times New Roman"/>
          <w:sz w:val="27"/>
          <w:szCs w:val="27"/>
        </w:rPr>
        <w:t xml:space="preserve"> нерегулируемых цен на электрическую энергию (мощность) в соответствующем расче</w:t>
      </w:r>
      <w:r w:rsidR="00572D1C" w:rsidRPr="00936614">
        <w:rPr>
          <w:rFonts w:ascii="Times New Roman" w:hAnsi="Times New Roman" w:cs="Times New Roman"/>
          <w:sz w:val="27"/>
          <w:szCs w:val="27"/>
        </w:rPr>
        <w:t>тном периоде, дифференцированных</w:t>
      </w:r>
      <w:r w:rsidR="00E87DB5" w:rsidRPr="00936614">
        <w:rPr>
          <w:rFonts w:ascii="Times New Roman" w:hAnsi="Times New Roman" w:cs="Times New Roman"/>
          <w:sz w:val="27"/>
          <w:szCs w:val="27"/>
        </w:rPr>
        <w:t xml:space="preserve"> по ценовым категориям, в том числе следующие составляющие расчета предельного уровня нерегулируемых цен на электрическую энергию (мощность) для первой ценовой категории, учтенные гарантирующим поставщиком при расчете указанного предельного уровня</w:t>
      </w:r>
      <w:r w:rsidR="00CC33F7" w:rsidRPr="00936614">
        <w:rPr>
          <w:rFonts w:ascii="Times New Roman" w:hAnsi="Times New Roman" w:cs="Times New Roman"/>
          <w:sz w:val="27"/>
          <w:szCs w:val="27"/>
        </w:rPr>
        <w:t xml:space="preserve">, </w:t>
      </w:r>
      <w:r w:rsidR="00CC33F7" w:rsidRPr="00936614">
        <w:rPr>
          <w:rFonts w:ascii="Times New Roman" w:hAnsi="Times New Roman" w:cs="Times New Roman"/>
          <w:color w:val="auto"/>
          <w:sz w:val="27"/>
          <w:szCs w:val="27"/>
          <w:lang w:bidi="ar-SA"/>
        </w:rPr>
        <w:t>а также составляющие расчета предельных уровней нерегулируемых цен на электрическую энергию (мощность), учтенные гарантирующим поставщиком при расчете предельных уровней нерегулируемых цен для первой - шестой ценовых категорий и нерегулируемых цен на электрическую энергию (мощность) (ставки нерегулируемых цен) для первой - шестой ценовых категорий</w:t>
      </w:r>
      <w:r w:rsidR="00E87DB5" w:rsidRPr="00936614">
        <w:rPr>
          <w:rFonts w:ascii="Times New Roman" w:hAnsi="Times New Roman" w:cs="Times New Roman"/>
          <w:color w:val="auto"/>
          <w:sz w:val="27"/>
          <w:szCs w:val="27"/>
        </w:rPr>
        <w:t>:</w:t>
      </w:r>
      <w:r w:rsidR="00572D1C" w:rsidRPr="00936614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E87DB5" w:rsidRPr="00936614" w:rsidRDefault="00E87DB5" w:rsidP="009366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614">
        <w:rPr>
          <w:rFonts w:ascii="Times New Roman" w:hAnsi="Times New Roman" w:cs="Times New Roman"/>
          <w:sz w:val="27"/>
          <w:szCs w:val="27"/>
        </w:rPr>
        <w:t>средневзвешенная нерегулируемая цена на электрическую энергию (мощность), используемая для расчета предельного уровня нерегулируемых цен по первой ценовой категории;</w:t>
      </w:r>
    </w:p>
    <w:p w:rsidR="00E87DB5" w:rsidRPr="00936614" w:rsidRDefault="00E87DB5" w:rsidP="009366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614">
        <w:rPr>
          <w:rFonts w:ascii="Times New Roman" w:hAnsi="Times New Roman" w:cs="Times New Roman"/>
          <w:sz w:val="27"/>
          <w:szCs w:val="27"/>
        </w:rPr>
        <w:t>средневзвешенная нерегулируемая цена на электрическую энергию на оптовом рынке;</w:t>
      </w:r>
    </w:p>
    <w:p w:rsidR="00E87DB5" w:rsidRPr="00936614" w:rsidRDefault="00E87DB5" w:rsidP="009366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614">
        <w:rPr>
          <w:rFonts w:ascii="Times New Roman" w:hAnsi="Times New Roman" w:cs="Times New Roman"/>
          <w:sz w:val="27"/>
          <w:szCs w:val="27"/>
        </w:rPr>
        <w:t>средневзвешенная нерегулируемая цена на мощность на оптовом рынке;</w:t>
      </w:r>
    </w:p>
    <w:p w:rsidR="00E87DB5" w:rsidRPr="00936614" w:rsidRDefault="00E87DB5" w:rsidP="009366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614">
        <w:rPr>
          <w:rFonts w:ascii="Times New Roman" w:hAnsi="Times New Roman" w:cs="Times New Roman"/>
          <w:sz w:val="27"/>
          <w:szCs w:val="27"/>
        </w:rPr>
        <w:t>коэффициент оплаты мощности потребителями (покупателями), осуществляющими расчеты по первой ценовой категории;</w:t>
      </w:r>
    </w:p>
    <w:p w:rsidR="00E87DB5" w:rsidRPr="00936614" w:rsidRDefault="00E87DB5" w:rsidP="009366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614">
        <w:rPr>
          <w:rFonts w:ascii="Times New Roman" w:hAnsi="Times New Roman" w:cs="Times New Roman"/>
          <w:sz w:val="27"/>
          <w:szCs w:val="27"/>
        </w:rPr>
        <w:t>объем фактического пикового потребления гарантирующего поставщика на оптовом рынке;</w:t>
      </w:r>
    </w:p>
    <w:p w:rsidR="00E87DB5" w:rsidRPr="00936614" w:rsidRDefault="00E87DB5" w:rsidP="009366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614">
        <w:rPr>
          <w:rFonts w:ascii="Times New Roman" w:hAnsi="Times New Roman" w:cs="Times New Roman"/>
          <w:sz w:val="27"/>
          <w:szCs w:val="27"/>
        </w:rPr>
        <w:t>величина мощности, соответствующей покупке электрической энергии гарантирующим поставщиком у производителей электрической энергии (мощности) на розничных рынках;</w:t>
      </w:r>
    </w:p>
    <w:p w:rsidR="00E87DB5" w:rsidRPr="00936614" w:rsidRDefault="00E87DB5" w:rsidP="009366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614">
        <w:rPr>
          <w:rFonts w:ascii="Times New Roman" w:hAnsi="Times New Roman" w:cs="Times New Roman"/>
          <w:sz w:val="27"/>
          <w:szCs w:val="27"/>
        </w:rPr>
        <w:t>суммарная величина мощности, оплачиваемой потребителями (покупателями), осуществляющими расчеты по второй - шестой ценовым категориям, с распределением по ценовым категориям;</w:t>
      </w:r>
    </w:p>
    <w:p w:rsidR="00E87DB5" w:rsidRPr="00936614" w:rsidRDefault="00E87DB5" w:rsidP="009366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614">
        <w:rPr>
          <w:rFonts w:ascii="Times New Roman" w:hAnsi="Times New Roman" w:cs="Times New Roman"/>
          <w:sz w:val="27"/>
          <w:szCs w:val="27"/>
        </w:rPr>
        <w:t>объем потребления мощности населением и приравненными к нему категориями потребителей;</w:t>
      </w:r>
    </w:p>
    <w:p w:rsidR="00E87DB5" w:rsidRPr="00936614" w:rsidRDefault="00E87DB5" w:rsidP="009366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614">
        <w:rPr>
          <w:rFonts w:ascii="Times New Roman" w:hAnsi="Times New Roman" w:cs="Times New Roman"/>
          <w:sz w:val="27"/>
          <w:szCs w:val="27"/>
        </w:rPr>
        <w:t>фактический объем потребления электрической энергии гарантирующим поставщиком на оптовом рынке;</w:t>
      </w:r>
    </w:p>
    <w:p w:rsidR="00E87DB5" w:rsidRPr="00936614" w:rsidRDefault="00E87DB5" w:rsidP="009366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614">
        <w:rPr>
          <w:rFonts w:ascii="Times New Roman" w:hAnsi="Times New Roman" w:cs="Times New Roman"/>
          <w:sz w:val="27"/>
          <w:szCs w:val="27"/>
        </w:rPr>
        <w:t>совокупный объем покупки электрической энергии гарантирующим поставщиком у производителей электрической энергии (мощности) на розничных рынках с указанием объема покупки электрической энергии у собственников и иных законных владельцев объектов микрогенерации, а также информация о порядке определения цены покупки электрической энергии (мощности) гарантирующим поставщиком у собственников и иных законных вла</w:t>
      </w:r>
      <w:r w:rsidR="00263E27" w:rsidRPr="00936614">
        <w:rPr>
          <w:rFonts w:ascii="Times New Roman" w:hAnsi="Times New Roman" w:cs="Times New Roman"/>
          <w:sz w:val="27"/>
          <w:szCs w:val="27"/>
        </w:rPr>
        <w:t>дельцев объектов микрогенерации;</w:t>
      </w:r>
    </w:p>
    <w:p w:rsidR="00E87DB5" w:rsidRPr="00936614" w:rsidRDefault="00E87DB5" w:rsidP="009366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614">
        <w:rPr>
          <w:rFonts w:ascii="Times New Roman" w:hAnsi="Times New Roman" w:cs="Times New Roman"/>
          <w:sz w:val="27"/>
          <w:szCs w:val="27"/>
        </w:rPr>
        <w:t>суммарный объем потребления электрической энергии потребителями (покупателями), осуществляющими расчеты по второй - шестой ценовым категориям, с распределением по ценовым категориям, в том числе суммарный объем потребления электрической энергии в отношении потребителей (покупателей), осуществляющих расчеты по второй ценовой категории, с распределением по каждой зоне суток;</w:t>
      </w:r>
    </w:p>
    <w:p w:rsidR="00E87DB5" w:rsidRPr="00936614" w:rsidRDefault="00E87DB5" w:rsidP="009366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614">
        <w:rPr>
          <w:rFonts w:ascii="Times New Roman" w:hAnsi="Times New Roman" w:cs="Times New Roman"/>
          <w:sz w:val="27"/>
          <w:szCs w:val="27"/>
        </w:rPr>
        <w:t>объем потребления электрической энергии населением и приравненными к нему категориями потребителей;</w:t>
      </w:r>
    </w:p>
    <w:p w:rsidR="00E87DB5" w:rsidRPr="00936614" w:rsidRDefault="00E87DB5" w:rsidP="009366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614">
        <w:rPr>
          <w:rFonts w:ascii="Times New Roman" w:hAnsi="Times New Roman" w:cs="Times New Roman"/>
          <w:sz w:val="27"/>
          <w:szCs w:val="27"/>
        </w:rPr>
        <w:t>величина изменения средневзвешенной нерегулируемой цены на электрическую энергию (мощность), связанная с учетом данных, относящихся к предыдущим расчетным периодам (при наличии такого изменения);</w:t>
      </w:r>
    </w:p>
    <w:p w:rsidR="0078553D" w:rsidRPr="00936614" w:rsidRDefault="009B3848" w:rsidP="00936614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614">
        <w:rPr>
          <w:rFonts w:ascii="Times New Roman" w:hAnsi="Times New Roman" w:cs="Times New Roman"/>
          <w:sz w:val="27"/>
          <w:szCs w:val="27"/>
        </w:rPr>
        <w:t xml:space="preserve"> информация о причинах изменения средневзвешенной нерегулируемой цены на электрическую энергию (мощность), связанного с учетом данных, относящихся к предыдущим расчетным периодам (при наличии такого изменения);</w:t>
      </w:r>
    </w:p>
    <w:p w:rsidR="0078553D" w:rsidRPr="00936614" w:rsidRDefault="009B3848" w:rsidP="00936614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614">
        <w:rPr>
          <w:rFonts w:ascii="Times New Roman" w:hAnsi="Times New Roman" w:cs="Times New Roman"/>
          <w:sz w:val="27"/>
          <w:szCs w:val="27"/>
        </w:rPr>
        <w:t xml:space="preserve"> информация о ценах и объемах электрической энергии каж</w:t>
      </w:r>
      <w:r w:rsidR="00263E27" w:rsidRPr="00936614">
        <w:rPr>
          <w:rFonts w:ascii="Times New Roman" w:hAnsi="Times New Roman" w:cs="Times New Roman"/>
          <w:sz w:val="27"/>
          <w:szCs w:val="27"/>
        </w:rPr>
        <w:t>дого свободного договора купли-</w:t>
      </w:r>
      <w:r w:rsidRPr="00936614">
        <w:rPr>
          <w:rFonts w:ascii="Times New Roman" w:hAnsi="Times New Roman" w:cs="Times New Roman"/>
          <w:sz w:val="27"/>
          <w:szCs w:val="27"/>
        </w:rPr>
        <w:t>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 составляющей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 оптового рынка</w:t>
      </w:r>
      <w:r w:rsidR="001D638E" w:rsidRPr="00936614">
        <w:rPr>
          <w:rFonts w:ascii="Times New Roman" w:hAnsi="Times New Roman" w:cs="Times New Roman"/>
          <w:sz w:val="27"/>
          <w:szCs w:val="27"/>
        </w:rPr>
        <w:t>.</w:t>
      </w:r>
      <w:r w:rsidR="00F5751C" w:rsidRPr="00936614">
        <w:rPr>
          <w:rFonts w:ascii="Times New Roman" w:hAnsi="Times New Roman" w:cs="Times New Roman"/>
          <w:sz w:val="27"/>
          <w:szCs w:val="27"/>
        </w:rPr>
        <w:t xml:space="preserve"> (пп. б, в, г п. 49)</w:t>
      </w:r>
    </w:p>
    <w:p w:rsidR="0078553D" w:rsidRPr="00936614" w:rsidRDefault="00F5751C" w:rsidP="00936614">
      <w:pPr>
        <w:pStyle w:val="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936614">
        <w:rPr>
          <w:rFonts w:ascii="Times New Roman" w:hAnsi="Times New Roman" w:cs="Times New Roman"/>
          <w:sz w:val="27"/>
          <w:szCs w:val="27"/>
          <w:u w:val="single"/>
        </w:rPr>
        <w:t xml:space="preserve">В связи с неприменением </w:t>
      </w:r>
      <w:r w:rsidR="009B3848" w:rsidRPr="00936614">
        <w:rPr>
          <w:rFonts w:ascii="Times New Roman" w:hAnsi="Times New Roman" w:cs="Times New Roman"/>
          <w:sz w:val="27"/>
          <w:szCs w:val="27"/>
          <w:u w:val="single"/>
        </w:rPr>
        <w:t>метод</w:t>
      </w:r>
      <w:r w:rsidRPr="00936614">
        <w:rPr>
          <w:rFonts w:ascii="Times New Roman" w:hAnsi="Times New Roman" w:cs="Times New Roman"/>
          <w:sz w:val="27"/>
          <w:szCs w:val="27"/>
          <w:u w:val="single"/>
        </w:rPr>
        <w:t>а</w:t>
      </w:r>
      <w:r w:rsidR="009B3848" w:rsidRPr="00936614">
        <w:rPr>
          <w:rFonts w:ascii="Times New Roman" w:hAnsi="Times New Roman" w:cs="Times New Roman"/>
          <w:sz w:val="27"/>
          <w:szCs w:val="27"/>
          <w:u w:val="single"/>
        </w:rPr>
        <w:t xml:space="preserve"> доходности инвестированного капитала </w:t>
      </w:r>
      <w:r w:rsidRPr="00936614">
        <w:rPr>
          <w:rFonts w:ascii="Times New Roman" w:hAnsi="Times New Roman" w:cs="Times New Roman"/>
          <w:sz w:val="27"/>
          <w:szCs w:val="27"/>
          <w:u w:val="single"/>
        </w:rPr>
        <w:t xml:space="preserve">при государственном регулировании тарифов в отношении </w:t>
      </w:r>
      <w:r w:rsidRPr="00936614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АО «Янтарьэнергосбыт» </w:t>
      </w:r>
      <w:r w:rsidR="00322899" w:rsidRPr="00936614">
        <w:rPr>
          <w:rFonts w:ascii="Times New Roman" w:hAnsi="Times New Roman" w:cs="Times New Roman"/>
          <w:sz w:val="27"/>
          <w:szCs w:val="27"/>
          <w:u w:val="single"/>
        </w:rPr>
        <w:t>не раскрывается также информация:</w:t>
      </w:r>
    </w:p>
    <w:p w:rsidR="00322899" w:rsidRPr="00936614" w:rsidRDefault="00322899" w:rsidP="0093661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lang w:bidi="ar-SA"/>
        </w:rPr>
      </w:pPr>
      <w:r w:rsidRPr="00936614">
        <w:rPr>
          <w:rFonts w:ascii="Times New Roman" w:hAnsi="Times New Roman" w:cs="Times New Roman"/>
          <w:color w:val="auto"/>
          <w:sz w:val="27"/>
          <w:szCs w:val="27"/>
          <w:lang w:bidi="ar-SA"/>
        </w:rPr>
        <w:t>-</w:t>
      </w:r>
      <w:r w:rsidR="00263E27" w:rsidRPr="00936614">
        <w:rPr>
          <w:rFonts w:ascii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936614">
        <w:rPr>
          <w:rFonts w:ascii="Times New Roman" w:hAnsi="Times New Roman" w:cs="Times New Roman"/>
          <w:color w:val="auto"/>
          <w:sz w:val="27"/>
          <w:szCs w:val="27"/>
          <w:lang w:bidi="ar-SA"/>
        </w:rPr>
        <w:t>операционные и неподконтрольные расходы, включаемые в необходимую валовую выручку, норма доходности инвестированного капитала, установленная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(с указанием акта об утверждении нормы доходности на инвестированный капитал), фактический уровень доходности инвестированного капитала, использованного при осуществлении регулируемой деятельности, и обоснование причин его отклонения от уровня доходности инвестированного капитала, установленного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тарифов;</w:t>
      </w:r>
    </w:p>
    <w:p w:rsidR="00322899" w:rsidRPr="00936614" w:rsidRDefault="00322899" w:rsidP="0093661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lang w:bidi="ar-SA"/>
        </w:rPr>
      </w:pPr>
      <w:r w:rsidRPr="00936614">
        <w:rPr>
          <w:rFonts w:ascii="Times New Roman" w:hAnsi="Times New Roman" w:cs="Times New Roman"/>
          <w:color w:val="auto"/>
          <w:sz w:val="27"/>
          <w:szCs w:val="27"/>
          <w:lang w:bidi="ar-SA"/>
        </w:rPr>
        <w:t>-</w:t>
      </w:r>
      <w:r w:rsidR="00263E27" w:rsidRPr="00936614">
        <w:rPr>
          <w:rFonts w:ascii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936614">
        <w:rPr>
          <w:rFonts w:ascii="Times New Roman" w:hAnsi="Times New Roman" w:cs="Times New Roman"/>
          <w:color w:val="auto"/>
          <w:sz w:val="27"/>
          <w:szCs w:val="27"/>
          <w:lang w:bidi="ar-SA"/>
        </w:rPr>
        <w:t>отчет о движении активов, включающий балансовую стоимость активов на начало года, балансовую стоимость активов на конец года, а также информацию о выбытии активов в течение года;</w:t>
      </w:r>
    </w:p>
    <w:p w:rsidR="00322899" w:rsidRPr="00936614" w:rsidRDefault="00322899" w:rsidP="0093661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614">
        <w:rPr>
          <w:rFonts w:ascii="Times New Roman" w:hAnsi="Times New Roman" w:cs="Times New Roman"/>
          <w:color w:val="auto"/>
          <w:sz w:val="27"/>
          <w:szCs w:val="27"/>
          <w:lang w:bidi="ar-SA"/>
        </w:rPr>
        <w:t>-</w:t>
      </w:r>
      <w:r w:rsidR="00263E27" w:rsidRPr="00936614">
        <w:rPr>
          <w:rFonts w:ascii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936614">
        <w:rPr>
          <w:rFonts w:ascii="Times New Roman" w:hAnsi="Times New Roman" w:cs="Times New Roman"/>
          <w:color w:val="auto"/>
          <w:sz w:val="27"/>
          <w:szCs w:val="27"/>
          <w:lang w:bidi="ar-SA"/>
        </w:rPr>
        <w:t>отчет о вводе активов в течение года, в том числе за счет переоценки, модернизации, реконструкции, строительства и приобретения нового оборудования.</w:t>
      </w:r>
      <w:r w:rsidR="00484F13" w:rsidRPr="00936614">
        <w:rPr>
          <w:rFonts w:ascii="Times New Roman" w:hAnsi="Times New Roman" w:cs="Times New Roman"/>
          <w:sz w:val="27"/>
          <w:szCs w:val="27"/>
        </w:rPr>
        <w:t xml:space="preserve"> </w:t>
      </w:r>
      <w:r w:rsidR="00484F13" w:rsidRPr="00936614">
        <w:rPr>
          <w:rFonts w:ascii="Times New Roman" w:hAnsi="Times New Roman" w:cs="Times New Roman"/>
          <w:sz w:val="27"/>
          <w:szCs w:val="27"/>
        </w:rPr>
        <w:t xml:space="preserve"> (пп. в п. </w:t>
      </w:r>
      <w:r w:rsidR="00484F13" w:rsidRPr="00936614">
        <w:rPr>
          <w:rFonts w:ascii="Times New Roman" w:hAnsi="Times New Roman" w:cs="Times New Roman"/>
          <w:sz w:val="27"/>
          <w:szCs w:val="27"/>
        </w:rPr>
        <w:t>12</w:t>
      </w:r>
      <w:r w:rsidR="00484F13" w:rsidRPr="00936614">
        <w:rPr>
          <w:rFonts w:ascii="Times New Roman" w:hAnsi="Times New Roman" w:cs="Times New Roman"/>
          <w:sz w:val="27"/>
          <w:szCs w:val="27"/>
        </w:rPr>
        <w:t>)</w:t>
      </w:r>
    </w:p>
    <w:sectPr w:rsidR="00322899" w:rsidRPr="00936614" w:rsidSect="00263E27">
      <w:type w:val="continuous"/>
      <w:pgSz w:w="11909" w:h="16838"/>
      <w:pgMar w:top="1384" w:right="1065" w:bottom="709" w:left="10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5A" w:rsidRDefault="00D37A5A">
      <w:r>
        <w:separator/>
      </w:r>
    </w:p>
  </w:endnote>
  <w:endnote w:type="continuationSeparator" w:id="0">
    <w:p w:rsidR="00D37A5A" w:rsidRDefault="00D3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5A" w:rsidRDefault="00D37A5A"/>
  </w:footnote>
  <w:footnote w:type="continuationSeparator" w:id="0">
    <w:p w:rsidR="00D37A5A" w:rsidRDefault="00D37A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2E92"/>
    <w:multiLevelType w:val="multilevel"/>
    <w:tmpl w:val="895C14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1D2CB5"/>
    <w:multiLevelType w:val="multilevel"/>
    <w:tmpl w:val="BF06D2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inkAnnotations="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3D"/>
    <w:rsid w:val="000D19B9"/>
    <w:rsid w:val="00110A30"/>
    <w:rsid w:val="0014243F"/>
    <w:rsid w:val="001D638E"/>
    <w:rsid w:val="00263E27"/>
    <w:rsid w:val="002762DB"/>
    <w:rsid w:val="00322899"/>
    <w:rsid w:val="00346081"/>
    <w:rsid w:val="003A33B1"/>
    <w:rsid w:val="00484F13"/>
    <w:rsid w:val="00572D1C"/>
    <w:rsid w:val="005A2CD2"/>
    <w:rsid w:val="005B6666"/>
    <w:rsid w:val="0078553D"/>
    <w:rsid w:val="007C451B"/>
    <w:rsid w:val="007E0B0E"/>
    <w:rsid w:val="008279E6"/>
    <w:rsid w:val="008D0505"/>
    <w:rsid w:val="00936614"/>
    <w:rsid w:val="009B3848"/>
    <w:rsid w:val="00AE0E36"/>
    <w:rsid w:val="00AE72CC"/>
    <w:rsid w:val="00B132B7"/>
    <w:rsid w:val="00BB0954"/>
    <w:rsid w:val="00CC33F7"/>
    <w:rsid w:val="00D37A5A"/>
    <w:rsid w:val="00DF50BC"/>
    <w:rsid w:val="00DF558A"/>
    <w:rsid w:val="00E4717B"/>
    <w:rsid w:val="00E87DB5"/>
    <w:rsid w:val="00F5751C"/>
    <w:rsid w:val="00F57C17"/>
    <w:rsid w:val="00FB0EA6"/>
    <w:rsid w:val="00FD424D"/>
    <w:rsid w:val="00FF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0B5C6"/>
  <w15:docId w15:val="{5DE4A1E0-B6BF-4FDA-B165-C4A9F9B0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80" w:line="278" w:lineRule="exact"/>
      <w:ind w:hanging="360"/>
      <w:jc w:val="center"/>
    </w:pPr>
    <w:rPr>
      <w:rFonts w:ascii="Arial" w:eastAsia="Arial" w:hAnsi="Arial" w:cs="Arial"/>
      <w:sz w:val="16"/>
      <w:szCs w:val="16"/>
    </w:rPr>
  </w:style>
  <w:style w:type="paragraph" w:customStyle="1" w:styleId="ConsPlusNormal">
    <w:name w:val="ConsPlusNormal"/>
    <w:rsid w:val="00E87DB5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3228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899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66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666"/>
    <w:rPr>
      <w:color w:val="000000"/>
    </w:rPr>
  </w:style>
  <w:style w:type="paragraph" w:styleId="aa">
    <w:name w:val="footer"/>
    <w:basedOn w:val="a"/>
    <w:link w:val="ab"/>
    <w:uiPriority w:val="99"/>
    <w:unhideWhenUsed/>
    <w:rsid w:val="005B66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66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FC2F7-407F-4E2F-B980-71318EB9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Сидоркина Ирина Николаевна</dc:creator>
  <cp:keywords/>
  <cp:lastModifiedBy>Сидоркина Ирина Николаевна</cp:lastModifiedBy>
  <cp:revision>3</cp:revision>
  <cp:lastPrinted>2024-02-21T13:35:00Z</cp:lastPrinted>
  <dcterms:created xsi:type="dcterms:W3CDTF">2024-02-21T13:30:00Z</dcterms:created>
  <dcterms:modified xsi:type="dcterms:W3CDTF">2024-02-21T13:35:00Z</dcterms:modified>
</cp:coreProperties>
</file>